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825" w:rsidRDefault="00306825" w:rsidP="00306825">
      <w:pPr>
        <w:keepNext/>
        <w:jc w:val="center"/>
        <w:rPr>
          <w:rFonts w:hint="eastAsia"/>
        </w:rPr>
      </w:pPr>
      <w:r>
        <w:t xml:space="preserve">                                                                                                                                      </w:t>
      </w:r>
    </w:p>
    <w:p w:rsidR="00306825" w:rsidRDefault="00306825" w:rsidP="00306825">
      <w:pPr>
        <w:keepNext/>
        <w:jc w:val="center"/>
        <w:rPr>
          <w:rFonts w:hint="eastAsia"/>
          <w:b/>
          <w:sz w:val="28"/>
          <w:szCs w:val="28"/>
          <w:lang w:val="ru-RU" w:eastAsia="en-US"/>
        </w:rPr>
      </w:pPr>
      <w:r>
        <w:rPr>
          <w:noProof/>
          <w:lang w:val="ru-RU" w:eastAsia="ru-RU" w:bidi="ar-SA"/>
        </w:rPr>
        <w:drawing>
          <wp:inline distT="0" distB="0" distL="0" distR="0" wp14:anchorId="1877B2EE" wp14:editId="431807DD">
            <wp:extent cx="51435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825" w:rsidRDefault="00306825" w:rsidP="00306825">
      <w:pPr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  <w:lang w:val="ru-RU" w:eastAsia="en-US"/>
        </w:rPr>
        <w:t>БУЧАНСЬКА     МІСЬКА      РАДА</w:t>
      </w:r>
    </w:p>
    <w:p w:rsidR="00306825" w:rsidRDefault="00306825" w:rsidP="00306825">
      <w:pPr>
        <w:keepNext/>
        <w:pBdr>
          <w:top w:val="none" w:sz="0" w:space="0" w:color="000000"/>
          <w:left w:val="none" w:sz="0" w:space="0" w:color="000000"/>
          <w:bottom w:val="single" w:sz="12" w:space="1" w:color="00000A"/>
          <w:right w:val="none" w:sz="0" w:space="0" w:color="000000"/>
        </w:pBdr>
        <w:ind w:left="5812" w:hanging="5760"/>
        <w:jc w:val="center"/>
        <w:rPr>
          <w:rFonts w:hint="eastAsia"/>
          <w:b/>
          <w:bCs/>
          <w:sz w:val="28"/>
          <w:szCs w:val="28"/>
          <w:lang w:val="ru-RU"/>
        </w:rPr>
      </w:pPr>
      <w:r>
        <w:rPr>
          <w:b/>
          <w:sz w:val="28"/>
          <w:szCs w:val="28"/>
        </w:rPr>
        <w:t>КИЇВСЬКОЇ ОБЛАСТІ</w:t>
      </w:r>
    </w:p>
    <w:p w:rsidR="00306825" w:rsidRDefault="00306825" w:rsidP="00306825">
      <w:pPr>
        <w:jc w:val="center"/>
        <w:rPr>
          <w:rFonts w:hint="eastAsia"/>
          <w:b/>
          <w:bCs/>
        </w:rPr>
      </w:pPr>
      <w:proofErr w:type="gramStart"/>
      <w:r>
        <w:rPr>
          <w:b/>
          <w:bCs/>
          <w:sz w:val="28"/>
          <w:szCs w:val="28"/>
          <w:lang w:val="ru-RU"/>
        </w:rPr>
        <w:t>ДРУГА</w:t>
      </w:r>
      <w:r>
        <w:rPr>
          <w:b/>
          <w:sz w:val="28"/>
          <w:szCs w:val="28"/>
        </w:rPr>
        <w:t xml:space="preserve">  СЕСІЯ</w:t>
      </w:r>
      <w:proofErr w:type="gramEnd"/>
      <w:r>
        <w:rPr>
          <w:b/>
          <w:sz w:val="28"/>
          <w:szCs w:val="28"/>
        </w:rPr>
        <w:t xml:space="preserve">    ВОСЬМОГО   СКЛИКАННЯ</w:t>
      </w:r>
    </w:p>
    <w:p w:rsidR="00306825" w:rsidRDefault="00306825" w:rsidP="00306825">
      <w:pPr>
        <w:jc w:val="both"/>
        <w:rPr>
          <w:rFonts w:hint="eastAsia"/>
          <w:b/>
          <w:bCs/>
        </w:rPr>
      </w:pPr>
    </w:p>
    <w:p w:rsidR="00306825" w:rsidRDefault="00306825" w:rsidP="00306825">
      <w:pPr>
        <w:keepNext/>
        <w:jc w:val="center"/>
        <w:rPr>
          <w:rFonts w:hint="eastAsia"/>
          <w:b/>
          <w:szCs w:val="20"/>
        </w:rPr>
      </w:pPr>
    </w:p>
    <w:p w:rsidR="00306825" w:rsidRDefault="00306825" w:rsidP="00306825">
      <w:pPr>
        <w:keepNext/>
        <w:jc w:val="center"/>
        <w:rPr>
          <w:rFonts w:hint="eastAsia"/>
          <w:b/>
          <w:szCs w:val="20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306825" w:rsidRPr="00A73262" w:rsidRDefault="00306825" w:rsidP="00306825">
      <w:pPr>
        <w:keepNext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326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Pr="00A73262">
        <w:rPr>
          <w:rFonts w:ascii="Times New Roman" w:hAnsi="Times New Roman" w:cs="Times New Roman"/>
          <w:b/>
          <w:sz w:val="28"/>
          <w:szCs w:val="28"/>
          <w:lang w:val="ru-RU"/>
        </w:rPr>
        <w:t>02</w:t>
      </w:r>
      <w:r w:rsidRPr="00A73262">
        <w:rPr>
          <w:rFonts w:ascii="Times New Roman" w:hAnsi="Times New Roman" w:cs="Times New Roman"/>
          <w:b/>
          <w:sz w:val="28"/>
          <w:szCs w:val="28"/>
        </w:rPr>
        <w:t xml:space="preserve"> » грудень  2020 р. </w:t>
      </w:r>
      <w:r w:rsidRPr="00A73262">
        <w:rPr>
          <w:rFonts w:ascii="Times New Roman" w:hAnsi="Times New Roman" w:cs="Times New Roman"/>
          <w:b/>
          <w:sz w:val="28"/>
          <w:szCs w:val="28"/>
        </w:rPr>
        <w:tab/>
      </w:r>
      <w:r w:rsidRPr="00A73262">
        <w:rPr>
          <w:rFonts w:ascii="Times New Roman" w:hAnsi="Times New Roman" w:cs="Times New Roman"/>
          <w:b/>
          <w:sz w:val="28"/>
          <w:szCs w:val="28"/>
        </w:rPr>
        <w:tab/>
      </w:r>
      <w:r w:rsidRPr="00A73262">
        <w:rPr>
          <w:rFonts w:ascii="Times New Roman" w:hAnsi="Times New Roman" w:cs="Times New Roman"/>
          <w:b/>
          <w:sz w:val="28"/>
          <w:szCs w:val="28"/>
        </w:rPr>
        <w:tab/>
      </w:r>
      <w:r w:rsidRPr="00A73262">
        <w:rPr>
          <w:rFonts w:ascii="Times New Roman" w:hAnsi="Times New Roman" w:cs="Times New Roman"/>
          <w:b/>
          <w:sz w:val="28"/>
          <w:szCs w:val="28"/>
        </w:rPr>
        <w:tab/>
      </w:r>
      <w:r w:rsidRPr="00A73262">
        <w:rPr>
          <w:rFonts w:ascii="Times New Roman" w:hAnsi="Times New Roman" w:cs="Times New Roman"/>
          <w:b/>
          <w:sz w:val="28"/>
          <w:szCs w:val="28"/>
        </w:rPr>
        <w:tab/>
      </w:r>
      <w:r w:rsidRPr="00A7326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A73262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02777B">
        <w:rPr>
          <w:rFonts w:ascii="Times New Roman" w:hAnsi="Times New Roman" w:cs="Times New Roman"/>
          <w:b/>
          <w:sz w:val="28"/>
          <w:szCs w:val="28"/>
        </w:rPr>
        <w:t>20</w:t>
      </w:r>
      <w:r w:rsidRPr="00A73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7326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73262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A73262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A7326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73262">
        <w:rPr>
          <w:rFonts w:ascii="Times New Roman" w:hAnsi="Times New Roman" w:cs="Times New Roman"/>
          <w:b/>
          <w:sz w:val="28"/>
          <w:szCs w:val="28"/>
        </w:rPr>
        <w:t>ІІІ</w:t>
      </w:r>
    </w:p>
    <w:p w:rsidR="00306825" w:rsidRPr="00A73262" w:rsidRDefault="00306825" w:rsidP="0030682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06825" w:rsidRPr="00A73262" w:rsidRDefault="00306825" w:rsidP="00306825">
      <w:pPr>
        <w:rPr>
          <w:rFonts w:ascii="Times New Roman" w:hAnsi="Times New Roman" w:cs="Times New Roman"/>
          <w:b/>
          <w:sz w:val="28"/>
          <w:szCs w:val="28"/>
        </w:rPr>
      </w:pPr>
      <w:r w:rsidRPr="00A73262">
        <w:rPr>
          <w:rFonts w:ascii="Times New Roman" w:hAnsi="Times New Roman" w:cs="Times New Roman"/>
          <w:b/>
          <w:sz w:val="28"/>
          <w:szCs w:val="28"/>
        </w:rPr>
        <w:t>Про затвердження Положення</w:t>
      </w:r>
    </w:p>
    <w:p w:rsidR="00306825" w:rsidRPr="00A73262" w:rsidRDefault="00306825" w:rsidP="00306825">
      <w:pPr>
        <w:rPr>
          <w:rFonts w:ascii="Times New Roman" w:hAnsi="Times New Roman" w:cs="Times New Roman"/>
          <w:b/>
          <w:sz w:val="28"/>
          <w:szCs w:val="28"/>
        </w:rPr>
      </w:pPr>
      <w:r w:rsidRPr="00A73262">
        <w:rPr>
          <w:rFonts w:ascii="Times New Roman" w:hAnsi="Times New Roman" w:cs="Times New Roman"/>
          <w:b/>
          <w:sz w:val="28"/>
          <w:szCs w:val="28"/>
        </w:rPr>
        <w:t>про помічника-консультанта</w:t>
      </w:r>
    </w:p>
    <w:p w:rsidR="00306825" w:rsidRPr="00A73262" w:rsidRDefault="00306825" w:rsidP="00306825">
      <w:pPr>
        <w:rPr>
          <w:rFonts w:ascii="Times New Roman" w:hAnsi="Times New Roman" w:cs="Times New Roman"/>
          <w:b/>
          <w:sz w:val="28"/>
          <w:szCs w:val="28"/>
        </w:rPr>
      </w:pPr>
      <w:r w:rsidRPr="00A73262">
        <w:rPr>
          <w:rFonts w:ascii="Times New Roman" w:hAnsi="Times New Roman" w:cs="Times New Roman"/>
          <w:b/>
          <w:sz w:val="28"/>
          <w:szCs w:val="28"/>
        </w:rPr>
        <w:t xml:space="preserve">депутата Бучанської міської </w:t>
      </w:r>
    </w:p>
    <w:p w:rsidR="00306825" w:rsidRPr="00A73262" w:rsidRDefault="00306825" w:rsidP="00306825">
      <w:pPr>
        <w:rPr>
          <w:rFonts w:ascii="Times New Roman" w:hAnsi="Times New Roman" w:cs="Times New Roman"/>
          <w:b/>
          <w:sz w:val="28"/>
          <w:szCs w:val="28"/>
        </w:rPr>
      </w:pPr>
      <w:r w:rsidRPr="00A73262">
        <w:rPr>
          <w:rFonts w:ascii="Times New Roman" w:hAnsi="Times New Roman" w:cs="Times New Roman"/>
          <w:b/>
          <w:sz w:val="28"/>
          <w:szCs w:val="28"/>
        </w:rPr>
        <w:t>ради VІІІ скликання</w:t>
      </w:r>
    </w:p>
    <w:p w:rsidR="00306825" w:rsidRPr="00A73262" w:rsidRDefault="00306825" w:rsidP="00306825">
      <w:pPr>
        <w:rPr>
          <w:rFonts w:ascii="Times New Roman" w:hAnsi="Times New Roman" w:cs="Times New Roman"/>
          <w:b/>
          <w:sz w:val="28"/>
          <w:szCs w:val="28"/>
        </w:rPr>
      </w:pPr>
    </w:p>
    <w:p w:rsidR="00306825" w:rsidRPr="00A73262" w:rsidRDefault="00306825" w:rsidP="00306825">
      <w:pPr>
        <w:rPr>
          <w:rFonts w:ascii="Times New Roman" w:hAnsi="Times New Roman" w:cs="Times New Roman"/>
          <w:b/>
          <w:sz w:val="28"/>
          <w:szCs w:val="28"/>
        </w:rPr>
      </w:pPr>
    </w:p>
    <w:p w:rsidR="00306825" w:rsidRPr="00A73262" w:rsidRDefault="00306825" w:rsidP="00306825">
      <w:pPr>
        <w:jc w:val="both"/>
        <w:rPr>
          <w:rFonts w:ascii="Times New Roman" w:hAnsi="Times New Roman" w:cs="Times New Roman"/>
          <w:sz w:val="28"/>
          <w:szCs w:val="28"/>
        </w:rPr>
      </w:pPr>
      <w:r w:rsidRPr="00A73262">
        <w:rPr>
          <w:rFonts w:ascii="Times New Roman" w:hAnsi="Times New Roman" w:cs="Times New Roman"/>
          <w:sz w:val="28"/>
          <w:szCs w:val="28"/>
        </w:rPr>
        <w:t xml:space="preserve">              З метою забезпечення ефективної організації роботи депутатів Бучанської міської ради, враховуючи позитивні висновки постійної комісії Бучанської міської ради VІІІ скликання з </w:t>
      </w:r>
      <w:r w:rsidRPr="005770F5">
        <w:rPr>
          <w:rStyle w:val="2"/>
          <w:rFonts w:eastAsia="Microsoft Sans Serif"/>
          <w:b w:val="0"/>
          <w:sz w:val="28"/>
          <w:szCs w:val="28"/>
        </w:rPr>
        <w:t>питань правової політики, депутатської діяльності, запобігання корупції та контролю за виконанням рішень ради</w:t>
      </w:r>
      <w:r w:rsidRPr="00A73262">
        <w:rPr>
          <w:rFonts w:ascii="Times New Roman" w:hAnsi="Times New Roman" w:cs="Times New Roman"/>
          <w:sz w:val="28"/>
          <w:szCs w:val="28"/>
        </w:rPr>
        <w:t>,  відповідно до ст.29</w:t>
      </w:r>
      <w:r w:rsidRPr="00A7326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A73262">
        <w:rPr>
          <w:rFonts w:ascii="Times New Roman" w:hAnsi="Times New Roman" w:cs="Times New Roman"/>
          <w:sz w:val="28"/>
          <w:szCs w:val="28"/>
        </w:rPr>
        <w:t xml:space="preserve"> Закону України «Про статус депутатів мі</w:t>
      </w:r>
      <w:r>
        <w:rPr>
          <w:rFonts w:ascii="Times New Roman" w:hAnsi="Times New Roman" w:cs="Times New Roman"/>
          <w:sz w:val="28"/>
          <w:szCs w:val="28"/>
        </w:rPr>
        <w:t>сцевих рад», керуючись Законом У</w:t>
      </w:r>
      <w:r w:rsidRPr="00A73262">
        <w:rPr>
          <w:rFonts w:ascii="Times New Roman" w:hAnsi="Times New Roman" w:cs="Times New Roman"/>
          <w:sz w:val="28"/>
          <w:szCs w:val="28"/>
        </w:rPr>
        <w:t>країни «Про місцеве самоврядування в Україні», міська рада</w:t>
      </w:r>
    </w:p>
    <w:p w:rsidR="00306825" w:rsidRPr="00A73262" w:rsidRDefault="00306825" w:rsidP="003068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6825" w:rsidRPr="00A73262" w:rsidRDefault="00306825" w:rsidP="003068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6825" w:rsidRPr="00A73262" w:rsidRDefault="00306825" w:rsidP="003068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73262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06825" w:rsidRPr="00A73262" w:rsidRDefault="00306825" w:rsidP="0030682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6825" w:rsidRPr="00A73262" w:rsidRDefault="00306825" w:rsidP="0030682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6825" w:rsidRPr="00A73262" w:rsidRDefault="00306825" w:rsidP="0030682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3262">
        <w:rPr>
          <w:rFonts w:ascii="Times New Roman" w:hAnsi="Times New Roman" w:cs="Times New Roman"/>
          <w:sz w:val="28"/>
          <w:szCs w:val="28"/>
        </w:rPr>
        <w:t>Затвердити Положення про помічника-консультанта депутата Бучанської міської ради VІІ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A73262">
        <w:rPr>
          <w:rFonts w:ascii="Times New Roman" w:hAnsi="Times New Roman" w:cs="Times New Roman"/>
          <w:sz w:val="28"/>
          <w:szCs w:val="28"/>
        </w:rPr>
        <w:t xml:space="preserve"> скликання (додається).</w:t>
      </w:r>
    </w:p>
    <w:p w:rsidR="00306825" w:rsidRPr="00A73262" w:rsidRDefault="00306825" w:rsidP="0030682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262">
        <w:rPr>
          <w:rFonts w:ascii="Times New Roman" w:hAnsi="Times New Roman" w:cs="Times New Roman"/>
          <w:sz w:val="28"/>
          <w:szCs w:val="28"/>
          <w:lang w:val="ru-RU"/>
        </w:rPr>
        <w:t>Затвердити</w:t>
      </w:r>
      <w:proofErr w:type="spellEnd"/>
      <w:r w:rsidRPr="00A73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73262">
        <w:rPr>
          <w:rFonts w:ascii="Times New Roman" w:hAnsi="Times New Roman" w:cs="Times New Roman"/>
          <w:sz w:val="28"/>
          <w:szCs w:val="28"/>
          <w:lang w:val="ru-RU"/>
        </w:rPr>
        <w:t>опис</w:t>
      </w:r>
      <w:proofErr w:type="spellEnd"/>
      <w:r w:rsidRPr="00A73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73262">
        <w:rPr>
          <w:rFonts w:ascii="Times New Roman" w:hAnsi="Times New Roman" w:cs="Times New Roman"/>
          <w:sz w:val="28"/>
          <w:szCs w:val="28"/>
          <w:lang w:val="ru-RU"/>
        </w:rPr>
        <w:t>посвідчення</w:t>
      </w:r>
      <w:proofErr w:type="spellEnd"/>
      <w:r w:rsidRPr="00A73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73262">
        <w:rPr>
          <w:rFonts w:ascii="Times New Roman" w:hAnsi="Times New Roman" w:cs="Times New Roman"/>
          <w:sz w:val="28"/>
          <w:szCs w:val="28"/>
          <w:lang w:val="ru-RU"/>
        </w:rPr>
        <w:t>помічника</w:t>
      </w:r>
      <w:proofErr w:type="spellEnd"/>
      <w:r w:rsidRPr="00A73262">
        <w:rPr>
          <w:rFonts w:ascii="Times New Roman" w:hAnsi="Times New Roman" w:cs="Times New Roman"/>
          <w:sz w:val="28"/>
          <w:szCs w:val="28"/>
          <w:lang w:val="ru-RU"/>
        </w:rPr>
        <w:t xml:space="preserve">-консультанта депутата Бучанської </w:t>
      </w:r>
      <w:proofErr w:type="spellStart"/>
      <w:r w:rsidRPr="00A73262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A73262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73262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A73262">
        <w:rPr>
          <w:rFonts w:ascii="Times New Roman" w:hAnsi="Times New Roman" w:cs="Times New Roman"/>
          <w:sz w:val="28"/>
          <w:szCs w:val="28"/>
          <w:lang w:val="ru-RU"/>
        </w:rPr>
        <w:t>додається</w:t>
      </w:r>
      <w:proofErr w:type="spellEnd"/>
      <w:r w:rsidRPr="00A73262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306825" w:rsidRPr="005770F5" w:rsidRDefault="00306825" w:rsidP="00306825">
      <w:pPr>
        <w:pStyle w:val="a3"/>
        <w:numPr>
          <w:ilvl w:val="0"/>
          <w:numId w:val="1"/>
        </w:numPr>
        <w:jc w:val="both"/>
        <w:rPr>
          <w:b/>
          <w:sz w:val="26"/>
          <w:szCs w:val="26"/>
        </w:rPr>
      </w:pPr>
      <w:r w:rsidRPr="00753197">
        <w:rPr>
          <w:sz w:val="28"/>
        </w:rPr>
        <w:t xml:space="preserve">Контроль за виконанням даного рішення покласти на </w:t>
      </w:r>
      <w:r w:rsidRPr="005770F5"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 ради</w:t>
      </w:r>
    </w:p>
    <w:p w:rsidR="00306825" w:rsidRDefault="00306825" w:rsidP="00306825">
      <w:pPr>
        <w:jc w:val="both"/>
        <w:rPr>
          <w:rFonts w:hint="eastAsia"/>
        </w:rPr>
      </w:pPr>
    </w:p>
    <w:p w:rsidR="00306825" w:rsidRDefault="00306825" w:rsidP="00306825">
      <w:pPr>
        <w:jc w:val="both"/>
        <w:rPr>
          <w:rFonts w:hint="eastAsia"/>
          <w:b/>
        </w:rPr>
      </w:pPr>
    </w:p>
    <w:p w:rsidR="00306825" w:rsidRDefault="00306825" w:rsidP="00306825">
      <w:pPr>
        <w:jc w:val="both"/>
        <w:rPr>
          <w:rFonts w:hint="eastAsia"/>
          <w:b/>
        </w:rPr>
      </w:pPr>
    </w:p>
    <w:p w:rsidR="00306825" w:rsidRDefault="00306825" w:rsidP="00306825">
      <w:pPr>
        <w:jc w:val="both"/>
        <w:rPr>
          <w:rFonts w:hint="eastAsia"/>
          <w:b/>
        </w:rPr>
      </w:pPr>
    </w:p>
    <w:p w:rsidR="00306825" w:rsidRDefault="00306825" w:rsidP="00306825">
      <w:pPr>
        <w:jc w:val="both"/>
        <w:rPr>
          <w:rFonts w:hint="eastAsia"/>
          <w:b/>
        </w:rPr>
      </w:pPr>
    </w:p>
    <w:p w:rsidR="00306825" w:rsidRDefault="00306825" w:rsidP="00306825">
      <w:pPr>
        <w:jc w:val="both"/>
        <w:rPr>
          <w:rFonts w:hint="eastAsia"/>
          <w:b/>
        </w:rPr>
      </w:pPr>
    </w:p>
    <w:p w:rsidR="00306825" w:rsidRDefault="00306825" w:rsidP="00306825">
      <w:pPr>
        <w:jc w:val="both"/>
        <w:rPr>
          <w:rFonts w:hint="eastAsia"/>
          <w:b/>
        </w:rPr>
      </w:pPr>
    </w:p>
    <w:p w:rsidR="00306825" w:rsidRPr="00EE4AF6" w:rsidRDefault="00306825" w:rsidP="003068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Міський голова</w:t>
      </w:r>
      <w:r w:rsidRPr="00EE4AF6">
        <w:rPr>
          <w:rFonts w:ascii="Times New Roman" w:hAnsi="Times New Roman" w:cs="Times New Roman"/>
          <w:b/>
          <w:sz w:val="28"/>
          <w:szCs w:val="28"/>
        </w:rPr>
        <w:tab/>
      </w:r>
      <w:r w:rsidRPr="00EE4AF6">
        <w:rPr>
          <w:rFonts w:ascii="Times New Roman" w:hAnsi="Times New Roman" w:cs="Times New Roman"/>
          <w:b/>
          <w:sz w:val="28"/>
          <w:szCs w:val="28"/>
        </w:rPr>
        <w:tab/>
      </w:r>
      <w:r w:rsidRPr="00EE4AF6">
        <w:rPr>
          <w:rFonts w:ascii="Times New Roman" w:hAnsi="Times New Roman" w:cs="Times New Roman"/>
          <w:b/>
          <w:sz w:val="28"/>
          <w:szCs w:val="28"/>
        </w:rPr>
        <w:tab/>
      </w:r>
      <w:r w:rsidRPr="00EE4AF6">
        <w:rPr>
          <w:rFonts w:ascii="Times New Roman" w:hAnsi="Times New Roman" w:cs="Times New Roman"/>
          <w:b/>
          <w:sz w:val="28"/>
          <w:szCs w:val="28"/>
        </w:rPr>
        <w:tab/>
      </w:r>
      <w:r w:rsidRPr="00EE4AF6">
        <w:rPr>
          <w:rFonts w:ascii="Times New Roman" w:hAnsi="Times New Roman" w:cs="Times New Roman"/>
          <w:b/>
          <w:sz w:val="28"/>
          <w:szCs w:val="28"/>
        </w:rPr>
        <w:tab/>
      </w:r>
      <w:r w:rsidRPr="00EE4AF6">
        <w:rPr>
          <w:rFonts w:ascii="Times New Roman" w:hAnsi="Times New Roman" w:cs="Times New Roman"/>
          <w:b/>
          <w:sz w:val="28"/>
          <w:szCs w:val="28"/>
        </w:rPr>
        <w:tab/>
      </w:r>
      <w:r w:rsidRPr="00EE4AF6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А.П.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Федорук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1765" w:rsidRDefault="00301765" w:rsidP="00306825">
      <w:pPr>
        <w:spacing w:after="200" w:line="276" w:lineRule="auto"/>
        <w:rPr>
          <w:rFonts w:hint="eastAsia"/>
          <w:b/>
        </w:rPr>
      </w:pPr>
    </w:p>
    <w:p w:rsidR="00137969" w:rsidRDefault="00137969" w:rsidP="00137969">
      <w:pPr>
        <w:pageBreakBefore/>
        <w:tabs>
          <w:tab w:val="left" w:pos="4962"/>
        </w:tabs>
        <w:ind w:firstLine="496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Затверджено</w:t>
      </w:r>
      <w:r>
        <w:rPr>
          <w:rFonts w:eastAsia="Calibri"/>
          <w:b/>
          <w:lang w:eastAsia="en-US"/>
        </w:rPr>
        <w:tab/>
      </w:r>
      <w:r w:rsidR="00301765">
        <w:rPr>
          <w:rFonts w:eastAsia="Calibri"/>
          <w:b/>
          <w:lang w:eastAsia="en-US"/>
        </w:rPr>
        <w:t xml:space="preserve">                            </w:t>
      </w:r>
      <w:bookmarkStart w:id="0" w:name="_GoBack"/>
      <w:bookmarkEnd w:id="0"/>
    </w:p>
    <w:p w:rsidR="00137969" w:rsidRDefault="00137969" w:rsidP="00137969">
      <w:pPr>
        <w:tabs>
          <w:tab w:val="left" w:pos="4962"/>
        </w:tabs>
        <w:ind w:firstLine="496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Рішенням Бучанської міської ради</w:t>
      </w:r>
    </w:p>
    <w:p w:rsidR="00137969" w:rsidRDefault="00137969" w:rsidP="00137969">
      <w:pPr>
        <w:tabs>
          <w:tab w:val="left" w:pos="4962"/>
        </w:tabs>
        <w:rPr>
          <w:rFonts w:eastAsia="Calibri"/>
          <w:b/>
        </w:rPr>
      </w:pPr>
      <w:r>
        <w:rPr>
          <w:rFonts w:eastAsia="Calibri"/>
          <w:b/>
          <w:lang w:eastAsia="en-US"/>
        </w:rPr>
        <w:tab/>
        <w:t xml:space="preserve">2 сесії </w:t>
      </w:r>
      <w:r>
        <w:rPr>
          <w:rFonts w:eastAsia="Calibri"/>
          <w:b/>
          <w:lang w:val="en-US"/>
        </w:rPr>
        <w:t>VI</w:t>
      </w:r>
      <w:r>
        <w:rPr>
          <w:rFonts w:eastAsia="Calibri"/>
          <w:b/>
        </w:rPr>
        <w:t>ІІ скликання №</w:t>
      </w:r>
      <w:r w:rsidR="00301765">
        <w:rPr>
          <w:rFonts w:eastAsia="Calibri"/>
          <w:b/>
        </w:rPr>
        <w:t xml:space="preserve"> </w:t>
      </w:r>
      <w:r w:rsidR="0002777B">
        <w:rPr>
          <w:rFonts w:eastAsia="Calibri"/>
          <w:b/>
        </w:rPr>
        <w:t>20</w:t>
      </w:r>
      <w:r>
        <w:rPr>
          <w:rFonts w:eastAsia="Calibri"/>
          <w:b/>
        </w:rPr>
        <w:t xml:space="preserve"> -2-</w:t>
      </w:r>
      <w:r>
        <w:rPr>
          <w:rFonts w:eastAsia="Calibri"/>
          <w:b/>
          <w:lang w:val="en-US"/>
        </w:rPr>
        <w:t>VI</w:t>
      </w:r>
      <w:r>
        <w:rPr>
          <w:rFonts w:eastAsia="Calibri"/>
          <w:b/>
        </w:rPr>
        <w:t>ІІ</w:t>
      </w:r>
    </w:p>
    <w:p w:rsidR="00137969" w:rsidRDefault="00137969" w:rsidP="00137969">
      <w:pPr>
        <w:tabs>
          <w:tab w:val="left" w:pos="4962"/>
        </w:tabs>
        <w:rPr>
          <w:rFonts w:eastAsia="Calibri"/>
          <w:b/>
        </w:rPr>
      </w:pPr>
      <w:r>
        <w:rPr>
          <w:rFonts w:eastAsia="Calibri"/>
          <w:b/>
        </w:rPr>
        <w:tab/>
        <w:t>від 02 грудня 2020 р.</w:t>
      </w:r>
    </w:p>
    <w:p w:rsidR="00137969" w:rsidRDefault="00137969" w:rsidP="00137969">
      <w:pPr>
        <w:tabs>
          <w:tab w:val="left" w:pos="4962"/>
        </w:tabs>
        <w:rPr>
          <w:rFonts w:eastAsia="Calibri"/>
          <w:b/>
        </w:rPr>
      </w:pPr>
      <w:r>
        <w:rPr>
          <w:rFonts w:eastAsia="Calibri"/>
          <w:b/>
        </w:rPr>
        <w:tab/>
      </w:r>
    </w:p>
    <w:p w:rsidR="00137969" w:rsidRDefault="00137969" w:rsidP="00137969">
      <w:pPr>
        <w:tabs>
          <w:tab w:val="left" w:pos="4962"/>
        </w:tabs>
        <w:rPr>
          <w:rFonts w:eastAsia="Calibri"/>
          <w:b/>
        </w:rPr>
      </w:pPr>
    </w:p>
    <w:p w:rsidR="00137969" w:rsidRDefault="00137969" w:rsidP="00137969">
      <w:pPr>
        <w:tabs>
          <w:tab w:val="left" w:pos="6555"/>
        </w:tabs>
        <w:jc w:val="center"/>
        <w:rPr>
          <w:rFonts w:eastAsia="Calibri"/>
          <w:b/>
        </w:rPr>
      </w:pPr>
      <w:r>
        <w:rPr>
          <w:rFonts w:eastAsia="Calibri"/>
          <w:b/>
        </w:rPr>
        <w:t>ПОЛОЖЕННЯ</w:t>
      </w:r>
    </w:p>
    <w:p w:rsidR="00137969" w:rsidRDefault="00137969" w:rsidP="00137969">
      <w:pPr>
        <w:tabs>
          <w:tab w:val="left" w:pos="6555"/>
        </w:tabs>
        <w:jc w:val="center"/>
        <w:rPr>
          <w:rFonts w:eastAsia="Calibri"/>
          <w:b/>
        </w:rPr>
      </w:pPr>
      <w:r>
        <w:rPr>
          <w:rFonts w:eastAsia="Calibri"/>
          <w:b/>
        </w:rPr>
        <w:t>Про помічника-консультанта депутата</w:t>
      </w:r>
    </w:p>
    <w:p w:rsidR="00137969" w:rsidRDefault="00137969" w:rsidP="00137969">
      <w:pPr>
        <w:tabs>
          <w:tab w:val="left" w:pos="6555"/>
        </w:tabs>
        <w:jc w:val="center"/>
        <w:rPr>
          <w:rFonts w:eastAsia="Calibri"/>
          <w:b/>
        </w:rPr>
      </w:pPr>
      <w:r>
        <w:rPr>
          <w:rFonts w:eastAsia="Calibri"/>
          <w:b/>
        </w:rPr>
        <w:t>Бучанської міської ради</w:t>
      </w:r>
    </w:p>
    <w:p w:rsidR="00137969" w:rsidRDefault="00137969" w:rsidP="00137969">
      <w:pPr>
        <w:tabs>
          <w:tab w:val="left" w:pos="6555"/>
        </w:tabs>
        <w:spacing w:after="200" w:line="276" w:lineRule="auto"/>
        <w:jc w:val="center"/>
        <w:rPr>
          <w:rFonts w:eastAsia="Calibri"/>
          <w:b/>
        </w:rPr>
      </w:pPr>
    </w:p>
    <w:p w:rsidR="00137969" w:rsidRDefault="00137969" w:rsidP="00137969">
      <w:pPr>
        <w:tabs>
          <w:tab w:val="left" w:pos="6555"/>
        </w:tabs>
        <w:spacing w:after="200" w:line="276" w:lineRule="auto"/>
        <w:jc w:val="center"/>
        <w:rPr>
          <w:rFonts w:eastAsia="Calibri"/>
        </w:rPr>
      </w:pPr>
      <w:r>
        <w:rPr>
          <w:rFonts w:eastAsia="Calibri"/>
          <w:b/>
        </w:rPr>
        <w:t>Загальні положення</w:t>
      </w:r>
    </w:p>
    <w:p w:rsidR="00137969" w:rsidRDefault="00137969" w:rsidP="00137969">
      <w:pPr>
        <w:numPr>
          <w:ilvl w:val="0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Відповідно до ст. 29</w:t>
      </w:r>
      <w:r>
        <w:rPr>
          <w:rFonts w:eastAsia="Calibri"/>
          <w:vertAlign w:val="superscript"/>
        </w:rPr>
        <w:t>1</w:t>
      </w:r>
      <w:r>
        <w:rPr>
          <w:rFonts w:eastAsia="Calibri"/>
        </w:rPr>
        <w:t xml:space="preserve"> Закону України «Про статус депутатів місцевих рад», депутат місцевої ради може мати до п’яти помічників-консультантів, які працюють на громадських засадах.</w:t>
      </w:r>
    </w:p>
    <w:p w:rsidR="00137969" w:rsidRDefault="00137969" w:rsidP="00137969">
      <w:pPr>
        <w:numPr>
          <w:ilvl w:val="0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Помічником-консультантом депутата Бучанської міської ради (далі Помічник-консультант) може бути лише громадянин України, який має загальну середню чи спеціальну освіту.</w:t>
      </w:r>
    </w:p>
    <w:p w:rsidR="00137969" w:rsidRDefault="00137969" w:rsidP="00137969">
      <w:pPr>
        <w:numPr>
          <w:ilvl w:val="0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Помічник-консультант у своїй роботі керується Конституцією України та законодавством України, Статутом територіальної громади міста Буча, актами Бучанської міської ради, а також даним Положенням.</w:t>
      </w:r>
    </w:p>
    <w:p w:rsidR="00137969" w:rsidRDefault="00137969" w:rsidP="00137969">
      <w:pPr>
        <w:numPr>
          <w:ilvl w:val="0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Помічник-консультант має посвідчення, що підтверджує його особу та повноваження, та використовує його у випадках, передбачених законодавством.</w:t>
      </w:r>
    </w:p>
    <w:p w:rsidR="00137969" w:rsidRDefault="00137969" w:rsidP="00137969">
      <w:pPr>
        <w:numPr>
          <w:ilvl w:val="0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Помічник-консультант виконує свої повноваження в межах виборчого округу депутата Бучанської міської ради, який подав його кандидатуру.</w:t>
      </w:r>
    </w:p>
    <w:p w:rsidR="00137969" w:rsidRDefault="00137969" w:rsidP="00137969">
      <w:pPr>
        <w:tabs>
          <w:tab w:val="left" w:pos="6839"/>
        </w:tabs>
        <w:spacing w:line="276" w:lineRule="auto"/>
        <w:ind w:left="284" w:hanging="284"/>
        <w:contextualSpacing/>
        <w:jc w:val="both"/>
        <w:rPr>
          <w:rFonts w:eastAsia="Calibri"/>
        </w:rPr>
      </w:pPr>
    </w:p>
    <w:p w:rsidR="00137969" w:rsidRDefault="00137969" w:rsidP="00137969">
      <w:pPr>
        <w:tabs>
          <w:tab w:val="left" w:pos="6555"/>
        </w:tabs>
        <w:spacing w:after="200" w:line="276" w:lineRule="auto"/>
        <w:jc w:val="center"/>
        <w:rPr>
          <w:rFonts w:eastAsia="Calibri"/>
        </w:rPr>
      </w:pPr>
      <w:r>
        <w:rPr>
          <w:rFonts w:eastAsia="Calibri"/>
          <w:b/>
        </w:rPr>
        <w:t>Права помічника-консультанта</w:t>
      </w:r>
    </w:p>
    <w:p w:rsidR="00137969" w:rsidRDefault="00137969" w:rsidP="00137969">
      <w:pPr>
        <w:numPr>
          <w:ilvl w:val="0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Помічник-консультант депутата місцевої ради має право:</w:t>
      </w:r>
    </w:p>
    <w:p w:rsidR="00137969" w:rsidRDefault="00137969" w:rsidP="00137969">
      <w:pPr>
        <w:numPr>
          <w:ilvl w:val="1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Входити і перебувати у приміщеннях Бучанської міської ради за пред’явленим посвідченням помічника-консультанта, дотримуючись встановленого порядку.</w:t>
      </w:r>
    </w:p>
    <w:p w:rsidR="00137969" w:rsidRDefault="00137969" w:rsidP="00137969">
      <w:pPr>
        <w:numPr>
          <w:ilvl w:val="1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Бути присутнім на пленарних засіданнях Бучанської міської ради у відведених для цього місцях.</w:t>
      </w:r>
    </w:p>
    <w:p w:rsidR="00137969" w:rsidRDefault="00137969" w:rsidP="00137969">
      <w:pPr>
        <w:numPr>
          <w:ilvl w:val="1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Бути присутнім на засіданнях постійної комісії Бучанської міської ради за дорученням депутата та за згодою голови постійної комісії.</w:t>
      </w:r>
    </w:p>
    <w:p w:rsidR="00137969" w:rsidRDefault="00137969" w:rsidP="00137969">
      <w:pPr>
        <w:numPr>
          <w:ilvl w:val="1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Одержувати надіслану на ім’я депутата місцевої ради поштову, телеграфну та іншу кореспонденцію, відправляти її за дорученням депутата місцевої ради.</w:t>
      </w:r>
    </w:p>
    <w:p w:rsidR="00137969" w:rsidRDefault="00137969" w:rsidP="00137969">
      <w:pPr>
        <w:numPr>
          <w:ilvl w:val="1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Оголошувати на пленарних засіданнях Бучанської місцевої ради підготовлені депутатом, в разі його відсутності та за його дорученням, письмові пропозиції, звернення.</w:t>
      </w:r>
    </w:p>
    <w:p w:rsidR="00137969" w:rsidRDefault="00137969" w:rsidP="00137969">
      <w:pPr>
        <w:numPr>
          <w:ilvl w:val="1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За дорученням депутата місцевої ради брати участь в організації вивчення громадської думки, потреб жителів виборчого округу, інформувати про них депутата та вносити пропозиції щодо шляхів їх вирішення.</w:t>
      </w:r>
    </w:p>
    <w:p w:rsidR="00137969" w:rsidRDefault="00137969" w:rsidP="00137969">
      <w:pPr>
        <w:numPr>
          <w:ilvl w:val="1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  <w:b/>
        </w:rPr>
      </w:pPr>
      <w:r>
        <w:rPr>
          <w:rFonts w:eastAsia="Calibri"/>
        </w:rPr>
        <w:t>За письмовим зверненням депутата ради та за згодою посадових осіб місцевого самоврядування користуватися копіювально-розмножувальною та обчислювальною технікою.</w:t>
      </w:r>
    </w:p>
    <w:p w:rsidR="00137969" w:rsidRDefault="00137969" w:rsidP="00137969">
      <w:pPr>
        <w:tabs>
          <w:tab w:val="left" w:pos="6555"/>
        </w:tabs>
        <w:spacing w:after="200"/>
        <w:jc w:val="center"/>
        <w:rPr>
          <w:rFonts w:eastAsia="Calibri"/>
          <w:b/>
        </w:rPr>
      </w:pPr>
    </w:p>
    <w:p w:rsidR="00137969" w:rsidRDefault="00137969" w:rsidP="00137969">
      <w:pPr>
        <w:tabs>
          <w:tab w:val="left" w:pos="6555"/>
        </w:tabs>
        <w:spacing w:after="200"/>
        <w:jc w:val="center"/>
        <w:rPr>
          <w:rFonts w:eastAsia="Calibri"/>
        </w:rPr>
      </w:pPr>
      <w:r>
        <w:rPr>
          <w:rFonts w:eastAsia="Calibri"/>
          <w:b/>
        </w:rPr>
        <w:lastRenderedPageBreak/>
        <w:t>Обов’язки помічника-консультанта</w:t>
      </w:r>
    </w:p>
    <w:p w:rsidR="00137969" w:rsidRDefault="00137969" w:rsidP="00137969">
      <w:pPr>
        <w:numPr>
          <w:ilvl w:val="0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Помічник-консультант депутата Бучанської міської ради зобов’язаний:</w:t>
      </w:r>
    </w:p>
    <w:p w:rsidR="00137969" w:rsidRDefault="00137969" w:rsidP="00137969">
      <w:pPr>
        <w:numPr>
          <w:ilvl w:val="1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Дотримуватися вимог Конституції України, законодавства України, Статуту територіальної громади міста Буча, актів Бучанської міської ради, а також даного Положення.</w:t>
      </w:r>
    </w:p>
    <w:p w:rsidR="00137969" w:rsidRDefault="00137969" w:rsidP="00137969">
      <w:pPr>
        <w:numPr>
          <w:ilvl w:val="1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При виконанні своїх обов’язків не допускати дій, що можуть негативно впливати на виконання повноважень депутата ради, утримуватися від заяв та вчинків, що компрометують депутата ради.</w:t>
      </w:r>
    </w:p>
    <w:p w:rsidR="00137969" w:rsidRDefault="00137969" w:rsidP="00137969">
      <w:pPr>
        <w:numPr>
          <w:ilvl w:val="1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Дотримуватися високої культури спілкування з посадовими особами і громадянами, працівниками виконавчого комітету Бучанської міської ради, органів виконавчої влади, підприємств, установ, організацій та об’єднань громадян.</w:t>
      </w:r>
    </w:p>
    <w:p w:rsidR="00137969" w:rsidRDefault="00137969" w:rsidP="00137969">
      <w:pPr>
        <w:numPr>
          <w:ilvl w:val="1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За дорученням депутата ради вивчати питання, необхідні депутату ради для здійснення його депутатських повноважень, готувати по них відповідні матеріали.</w:t>
      </w:r>
    </w:p>
    <w:p w:rsidR="00137969" w:rsidRDefault="00137969" w:rsidP="00137969">
      <w:pPr>
        <w:numPr>
          <w:ilvl w:val="1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Допомагати депутату ради в організації проведення звітів і зустрічей з виборцями та під час особистого прийому ним виборців у розгляді звернень громадян, вирішенні порушених ними питань.</w:t>
      </w:r>
    </w:p>
    <w:p w:rsidR="00137969" w:rsidRDefault="00137969" w:rsidP="00137969">
      <w:pPr>
        <w:numPr>
          <w:ilvl w:val="1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Допомагати депутату в розгляді надісланих на його ім’я поштою або поданих на особистому прийомі виборцями пропозицій, заяв і скарг громадян та у вирішенні порушених у них питань.</w:t>
      </w:r>
    </w:p>
    <w:p w:rsidR="00137969" w:rsidRDefault="00137969" w:rsidP="00137969">
      <w:pPr>
        <w:numPr>
          <w:ilvl w:val="1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Виконувати доручення депутата у взаємовідносинах з виборцями.</w:t>
      </w:r>
    </w:p>
    <w:p w:rsidR="00137969" w:rsidRDefault="00137969" w:rsidP="00137969">
      <w:pPr>
        <w:numPr>
          <w:ilvl w:val="1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 xml:space="preserve">Забезпечувати </w:t>
      </w:r>
      <w:proofErr w:type="spellStart"/>
      <w:r>
        <w:rPr>
          <w:rFonts w:eastAsia="Calibri"/>
        </w:rPr>
        <w:t>охоронність</w:t>
      </w:r>
      <w:proofErr w:type="spellEnd"/>
      <w:r>
        <w:rPr>
          <w:rFonts w:eastAsia="Calibri"/>
        </w:rPr>
        <w:t xml:space="preserve"> документів, що надходять на ім’я депутата ради.</w:t>
      </w:r>
    </w:p>
    <w:p w:rsidR="00137969" w:rsidRDefault="00137969" w:rsidP="00137969">
      <w:pPr>
        <w:numPr>
          <w:ilvl w:val="1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Надавати депутату ради організаційно-технічну та іншу необхідну допомогу при здійсненні ним депутатських повноважень.</w:t>
      </w:r>
    </w:p>
    <w:p w:rsidR="00137969" w:rsidRDefault="00137969" w:rsidP="00137969">
      <w:pPr>
        <w:tabs>
          <w:tab w:val="left" w:pos="7122"/>
        </w:tabs>
        <w:spacing w:line="276" w:lineRule="auto"/>
        <w:ind w:left="567" w:hanging="567"/>
        <w:contextualSpacing/>
        <w:jc w:val="both"/>
        <w:rPr>
          <w:rFonts w:eastAsia="Calibri"/>
        </w:rPr>
      </w:pPr>
    </w:p>
    <w:p w:rsidR="00137969" w:rsidRDefault="00137969" w:rsidP="00137969">
      <w:pPr>
        <w:tabs>
          <w:tab w:val="left" w:pos="6555"/>
        </w:tabs>
        <w:spacing w:after="200"/>
        <w:jc w:val="center"/>
        <w:rPr>
          <w:rFonts w:eastAsia="Calibri"/>
        </w:rPr>
      </w:pPr>
      <w:r>
        <w:rPr>
          <w:rFonts w:eastAsia="Calibri"/>
          <w:b/>
        </w:rPr>
        <w:t>Зарахування на посаду помічника-консультанта</w:t>
      </w:r>
    </w:p>
    <w:p w:rsidR="00137969" w:rsidRDefault="00137969" w:rsidP="00137969">
      <w:pPr>
        <w:numPr>
          <w:ilvl w:val="0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Персональний підбір кандидатур на посаду помічника-консультанта, організацію їх роботи та розподіл обов’язків між ними здійснює особисто депутат Бучанської міської ради, який несе відповідальність щодо правомірності своїх рішень, а також за дії помічника-консультанта.</w:t>
      </w:r>
    </w:p>
    <w:p w:rsidR="00137969" w:rsidRDefault="00137969" w:rsidP="00137969">
      <w:pPr>
        <w:numPr>
          <w:ilvl w:val="0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Депутат Бучанської міської ради самостійно визначає кількість помічників-консультантів, але не більше п’яти, які добровільно працюють на громадських засадах.</w:t>
      </w:r>
    </w:p>
    <w:p w:rsidR="00137969" w:rsidRDefault="00137969" w:rsidP="00137969">
      <w:pPr>
        <w:numPr>
          <w:ilvl w:val="0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Зарахування на посаду помічника-консультанта проводиться на підставі письмового подання депутата секретарю Бучанської міської ради та письмової згоди кандидата на посаду помічника-консультанта з послідуючим затвердженням на сесії Бучанської міської ради.</w:t>
      </w:r>
    </w:p>
    <w:p w:rsidR="00137969" w:rsidRDefault="00137969" w:rsidP="00137969">
      <w:pPr>
        <w:numPr>
          <w:ilvl w:val="0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 xml:space="preserve">Помічнику-консультанту видається посвідчення, в якому має бути зазначено: номер посвідчення, назву місцевої ради, прізвище депутата місцевої ради, номер виборчого округу, а також те, що помічник-консультант працює на громадських засадах у відповідній раді. Посвідчення помічника-консультанта видається </w:t>
      </w:r>
      <w:proofErr w:type="spellStart"/>
      <w:r>
        <w:rPr>
          <w:rFonts w:eastAsia="Calibri"/>
        </w:rPr>
        <w:t>Бучанською</w:t>
      </w:r>
      <w:proofErr w:type="spellEnd"/>
      <w:r>
        <w:rPr>
          <w:rFonts w:eastAsia="Calibri"/>
        </w:rPr>
        <w:t xml:space="preserve"> міською радою за письмовим поданням депутата ради. Посвідчення помічника-консультанта депутата вважається недійсним і підлягає поверненню до ради по закінченню повноважень депутата місцевої ради або за його письмовим поданням.</w:t>
      </w:r>
    </w:p>
    <w:p w:rsidR="00137969" w:rsidRDefault="00137969" w:rsidP="00137969">
      <w:pPr>
        <w:tabs>
          <w:tab w:val="left" w:pos="6981"/>
        </w:tabs>
        <w:spacing w:line="276" w:lineRule="auto"/>
        <w:ind w:left="426"/>
        <w:contextualSpacing/>
        <w:jc w:val="both"/>
        <w:rPr>
          <w:rFonts w:eastAsia="Calibri"/>
        </w:rPr>
      </w:pPr>
    </w:p>
    <w:p w:rsidR="00137969" w:rsidRDefault="00137969" w:rsidP="00137969">
      <w:pPr>
        <w:tabs>
          <w:tab w:val="left" w:pos="6555"/>
        </w:tabs>
        <w:spacing w:after="200"/>
        <w:jc w:val="center"/>
        <w:rPr>
          <w:rFonts w:eastAsia="Calibri"/>
          <w:b/>
        </w:rPr>
      </w:pPr>
    </w:p>
    <w:p w:rsidR="00137969" w:rsidRDefault="00137969" w:rsidP="00137969">
      <w:pPr>
        <w:tabs>
          <w:tab w:val="left" w:pos="6555"/>
        </w:tabs>
        <w:spacing w:after="200"/>
        <w:jc w:val="center"/>
        <w:rPr>
          <w:rFonts w:eastAsia="Calibri"/>
        </w:rPr>
      </w:pPr>
      <w:r>
        <w:rPr>
          <w:rFonts w:eastAsia="Calibri"/>
          <w:b/>
        </w:rPr>
        <w:lastRenderedPageBreak/>
        <w:t>Заключні положення</w:t>
      </w:r>
    </w:p>
    <w:p w:rsidR="00137969" w:rsidRDefault="00137969" w:rsidP="00137969">
      <w:pPr>
        <w:numPr>
          <w:ilvl w:val="0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Припинення повноважень на посаді помічника-консультанта здійснюється по закінченню повноважень депутата місцевої ради або за його письмовим поданням.</w:t>
      </w:r>
    </w:p>
    <w:p w:rsidR="00137969" w:rsidRDefault="00137969" w:rsidP="00137969">
      <w:pPr>
        <w:numPr>
          <w:ilvl w:val="0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eastAsia="Calibri"/>
        </w:rPr>
      </w:pPr>
      <w:r>
        <w:rPr>
          <w:rFonts w:eastAsia="Calibri"/>
        </w:rPr>
        <w:t>Для звільнення помічника-консультанта депутата є подання депутата та рішення ради.</w:t>
      </w:r>
    </w:p>
    <w:p w:rsidR="00137969" w:rsidRDefault="00137969" w:rsidP="00137969">
      <w:pPr>
        <w:numPr>
          <w:ilvl w:val="0"/>
          <w:numId w:val="2"/>
        </w:numPr>
        <w:tabs>
          <w:tab w:val="left" w:pos="6981"/>
        </w:tabs>
        <w:spacing w:after="200" w:line="276" w:lineRule="auto"/>
        <w:ind w:left="426" w:hanging="426"/>
        <w:contextualSpacing/>
        <w:jc w:val="both"/>
        <w:rPr>
          <w:rFonts w:hint="eastAsia"/>
          <w:b/>
        </w:rPr>
      </w:pPr>
      <w:r>
        <w:rPr>
          <w:rFonts w:eastAsia="Calibri"/>
        </w:rPr>
        <w:t>У разі припинення повноважень помічника-консультанта на посаді його посвідчення вважається недійсним, і він зобов’язаний повернути його в секретаріат Бучанської міської ради.</w:t>
      </w:r>
    </w:p>
    <w:p w:rsidR="00137969" w:rsidRDefault="00137969" w:rsidP="00137969">
      <w:pPr>
        <w:jc w:val="both"/>
        <w:rPr>
          <w:rFonts w:hint="eastAsia"/>
          <w:b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</w:p>
    <w:p w:rsidR="00137969" w:rsidRPr="009675B9" w:rsidRDefault="009675B9" w:rsidP="00137969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9675B9">
        <w:rPr>
          <w:rFonts w:ascii="Times New Roman" w:hAnsi="Times New Roman" w:cs="Times New Roman"/>
          <w:b/>
          <w:sz w:val="28"/>
          <w:szCs w:val="28"/>
        </w:rPr>
        <w:t>Секретар ради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Т.О.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Шаправський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Default="00137969" w:rsidP="00137969">
      <w:pPr>
        <w:spacing w:after="200" w:line="276" w:lineRule="auto"/>
        <w:rPr>
          <w:rFonts w:hint="eastAsia"/>
          <w:sz w:val="22"/>
          <w:szCs w:val="22"/>
        </w:rPr>
      </w:pPr>
    </w:p>
    <w:p w:rsidR="00137969" w:rsidRPr="00AF4F9A" w:rsidRDefault="00137969" w:rsidP="00AF4F9A">
      <w:pPr>
        <w:spacing w:line="276" w:lineRule="auto"/>
        <w:rPr>
          <w:rFonts w:ascii="Times New Roman" w:hAnsi="Times New Roman" w:cs="Times New Roman"/>
          <w:b/>
        </w:rPr>
      </w:pPr>
      <w:r>
        <w:rPr>
          <w:sz w:val="22"/>
          <w:szCs w:val="22"/>
        </w:rPr>
        <w:t xml:space="preserve">    </w:t>
      </w:r>
      <w:r w:rsidR="00AF4F9A">
        <w:rPr>
          <w:sz w:val="22"/>
          <w:szCs w:val="22"/>
        </w:rPr>
        <w:t xml:space="preserve">                                                                                                         </w:t>
      </w:r>
      <w:r w:rsidR="00306825">
        <w:rPr>
          <w:sz w:val="22"/>
          <w:szCs w:val="22"/>
        </w:rPr>
        <w:t xml:space="preserve">                </w:t>
      </w:r>
      <w:r w:rsidRPr="00AF4F9A">
        <w:rPr>
          <w:rFonts w:ascii="Times New Roman" w:hAnsi="Times New Roman" w:cs="Times New Roman"/>
          <w:b/>
        </w:rPr>
        <w:t>Додаток 2</w:t>
      </w:r>
    </w:p>
    <w:p w:rsidR="00306825" w:rsidRDefault="00137969" w:rsidP="00AF4F9A">
      <w:pPr>
        <w:spacing w:line="276" w:lineRule="auto"/>
        <w:rPr>
          <w:rFonts w:ascii="Times New Roman" w:hAnsi="Times New Roman" w:cs="Times New Roman"/>
          <w:b/>
        </w:rPr>
      </w:pPr>
      <w:r w:rsidRPr="00AF4F9A">
        <w:rPr>
          <w:rFonts w:ascii="Times New Roman" w:hAnsi="Times New Roman" w:cs="Times New Roman"/>
          <w:b/>
        </w:rPr>
        <w:t xml:space="preserve">                                                    </w:t>
      </w:r>
      <w:r w:rsidR="00AF4F9A">
        <w:rPr>
          <w:rFonts w:ascii="Times New Roman" w:hAnsi="Times New Roman" w:cs="Times New Roman"/>
          <w:b/>
        </w:rPr>
        <w:t xml:space="preserve">             </w:t>
      </w:r>
      <w:r w:rsidR="00306825">
        <w:rPr>
          <w:rFonts w:ascii="Times New Roman" w:hAnsi="Times New Roman" w:cs="Times New Roman"/>
          <w:b/>
        </w:rPr>
        <w:t xml:space="preserve">                                  </w:t>
      </w:r>
      <w:r w:rsidRPr="00AF4F9A">
        <w:rPr>
          <w:rFonts w:ascii="Times New Roman" w:hAnsi="Times New Roman" w:cs="Times New Roman"/>
          <w:b/>
        </w:rPr>
        <w:t xml:space="preserve">до рішення 2 сесії </w:t>
      </w:r>
    </w:p>
    <w:p w:rsidR="00137969" w:rsidRPr="00AF4F9A" w:rsidRDefault="00306825" w:rsidP="00AF4F9A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  <w:r w:rsidR="00137969" w:rsidRPr="00AF4F9A">
        <w:rPr>
          <w:rFonts w:ascii="Times New Roman" w:hAnsi="Times New Roman" w:cs="Times New Roman"/>
          <w:b/>
          <w:lang w:val="en-US"/>
        </w:rPr>
        <w:t>V</w:t>
      </w:r>
      <w:r w:rsidR="00137969" w:rsidRPr="00AF4F9A">
        <w:rPr>
          <w:rFonts w:ascii="Times New Roman" w:hAnsi="Times New Roman" w:cs="Times New Roman"/>
          <w:b/>
        </w:rPr>
        <w:t xml:space="preserve">ІІІ скликання № </w:t>
      </w:r>
      <w:r w:rsidR="00054693">
        <w:rPr>
          <w:rFonts w:ascii="Times New Roman" w:hAnsi="Times New Roman" w:cs="Times New Roman"/>
          <w:b/>
        </w:rPr>
        <w:t>20</w:t>
      </w:r>
      <w:r w:rsidR="00137969" w:rsidRPr="00AF4F9A">
        <w:rPr>
          <w:rFonts w:ascii="Times New Roman" w:hAnsi="Times New Roman" w:cs="Times New Roman"/>
          <w:b/>
        </w:rPr>
        <w:t>-2-</w:t>
      </w:r>
      <w:r w:rsidR="00137969" w:rsidRPr="00AF4F9A">
        <w:rPr>
          <w:rFonts w:ascii="Times New Roman" w:hAnsi="Times New Roman" w:cs="Times New Roman"/>
          <w:b/>
          <w:lang w:val="en-US"/>
        </w:rPr>
        <w:t>V</w:t>
      </w:r>
      <w:r w:rsidR="00137969" w:rsidRPr="00AF4F9A">
        <w:rPr>
          <w:rFonts w:ascii="Times New Roman" w:hAnsi="Times New Roman" w:cs="Times New Roman"/>
          <w:b/>
        </w:rPr>
        <w:t>І</w:t>
      </w:r>
      <w:r w:rsidR="00137969" w:rsidRPr="00AF4F9A">
        <w:rPr>
          <w:rFonts w:ascii="Times New Roman" w:hAnsi="Times New Roman" w:cs="Times New Roman"/>
          <w:b/>
          <w:lang w:val="en-US"/>
        </w:rPr>
        <w:t>II</w:t>
      </w:r>
    </w:p>
    <w:p w:rsidR="00137969" w:rsidRPr="00AF4F9A" w:rsidRDefault="00137969" w:rsidP="00AF4F9A">
      <w:pPr>
        <w:tabs>
          <w:tab w:val="left" w:pos="11886"/>
        </w:tabs>
        <w:ind w:left="4956"/>
        <w:rPr>
          <w:rFonts w:ascii="Times New Roman" w:hAnsi="Times New Roman" w:cs="Times New Roman"/>
          <w:b/>
        </w:rPr>
      </w:pPr>
      <w:r w:rsidRPr="00AF4F9A">
        <w:rPr>
          <w:rFonts w:ascii="Times New Roman" w:hAnsi="Times New Roman" w:cs="Times New Roman"/>
          <w:b/>
        </w:rPr>
        <w:t xml:space="preserve">  </w:t>
      </w:r>
      <w:r w:rsidR="00306825">
        <w:rPr>
          <w:rFonts w:ascii="Times New Roman" w:hAnsi="Times New Roman" w:cs="Times New Roman"/>
          <w:b/>
        </w:rPr>
        <w:t xml:space="preserve">              </w:t>
      </w:r>
      <w:r w:rsidRPr="00AF4F9A">
        <w:rPr>
          <w:rFonts w:ascii="Times New Roman" w:hAnsi="Times New Roman" w:cs="Times New Roman"/>
          <w:b/>
        </w:rPr>
        <w:t>від « 02 »  грудня   2020 року</w:t>
      </w:r>
    </w:p>
    <w:p w:rsidR="00137969" w:rsidRDefault="00137969" w:rsidP="00137969">
      <w:pPr>
        <w:tabs>
          <w:tab w:val="left" w:pos="6930"/>
        </w:tabs>
        <w:rPr>
          <w:rFonts w:hint="eastAsia"/>
          <w:sz w:val="22"/>
          <w:szCs w:val="22"/>
        </w:rPr>
      </w:pPr>
    </w:p>
    <w:p w:rsidR="00137969" w:rsidRDefault="00137969" w:rsidP="00137969">
      <w:pPr>
        <w:tabs>
          <w:tab w:val="left" w:pos="6930"/>
        </w:tabs>
        <w:rPr>
          <w:rFonts w:hint="eastAsia"/>
          <w:sz w:val="22"/>
          <w:szCs w:val="22"/>
        </w:rPr>
      </w:pPr>
    </w:p>
    <w:p w:rsidR="00137969" w:rsidRDefault="00137969" w:rsidP="00137969">
      <w:pPr>
        <w:tabs>
          <w:tab w:val="left" w:pos="6930"/>
        </w:tabs>
        <w:rPr>
          <w:rFonts w:hint="eastAsia"/>
          <w:sz w:val="22"/>
          <w:szCs w:val="22"/>
        </w:rPr>
      </w:pP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hint="eastAsia"/>
          <w:sz w:val="10"/>
        </w:rPr>
      </w:pP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  <w:b/>
          <w:bCs/>
          <w:sz w:val="18"/>
        </w:rPr>
      </w:pPr>
      <w:r>
        <w:rPr>
          <w:b/>
          <w:sz w:val="16"/>
        </w:rPr>
        <w:t xml:space="preserve">          </w:t>
      </w:r>
      <w:r>
        <w:rPr>
          <w:sz w:val="16"/>
        </w:rPr>
        <w:t xml:space="preserve">                                        </w:t>
      </w: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tabs>
          <w:tab w:val="left" w:pos="1569"/>
          <w:tab w:val="center" w:pos="3324"/>
        </w:tabs>
        <w:ind w:firstLine="708"/>
        <w:rPr>
          <w:rFonts w:hint="eastAsia"/>
          <w:sz w:val="16"/>
        </w:rPr>
      </w:pPr>
      <w:r>
        <w:rPr>
          <w:b/>
          <w:bCs/>
          <w:sz w:val="18"/>
        </w:rPr>
        <w:tab/>
        <w:t xml:space="preserve">                         ПОСВІДЧЕННЯ №</w:t>
      </w:r>
      <w:r>
        <w:rPr>
          <w:b/>
          <w:bCs/>
          <w:sz w:val="16"/>
        </w:rPr>
        <w:t xml:space="preserve"> ________</w:t>
      </w: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</w:rPr>
      </w:pPr>
      <w:r>
        <w:rPr>
          <w:sz w:val="16"/>
        </w:rPr>
        <w:t xml:space="preserve">   </w:t>
      </w: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  <w:sz w:val="8"/>
        </w:rPr>
      </w:pPr>
      <w:r>
        <w:t xml:space="preserve">        фото                       </w:t>
      </w:r>
      <w:r>
        <w:rPr>
          <w:b/>
          <w:i/>
        </w:rPr>
        <w:t xml:space="preserve">Помічник-консультант </w:t>
      </w: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  <w:sz w:val="8"/>
        </w:rPr>
      </w:pP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  <w:sz w:val="16"/>
        </w:rPr>
      </w:pPr>
      <w:r>
        <w:rPr>
          <w:b/>
          <w:sz w:val="22"/>
          <w:szCs w:val="22"/>
        </w:rPr>
        <w:t xml:space="preserve">                                          </w:t>
      </w:r>
      <w:r>
        <w:rPr>
          <w:b/>
          <w:sz w:val="18"/>
          <w:szCs w:val="18"/>
          <w:u w:val="single"/>
        </w:rPr>
        <w:t>_______________________________</w:t>
      </w: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tabs>
          <w:tab w:val="left" w:pos="2475"/>
          <w:tab w:val="center" w:pos="4677"/>
        </w:tabs>
        <w:rPr>
          <w:rFonts w:hint="eastAsia"/>
          <w:sz w:val="16"/>
          <w:szCs w:val="16"/>
        </w:rPr>
      </w:pPr>
      <w:r>
        <w:rPr>
          <w:sz w:val="16"/>
        </w:rPr>
        <w:tab/>
        <w:t xml:space="preserve">             </w:t>
      </w:r>
      <w:r>
        <w:rPr>
          <w:sz w:val="16"/>
          <w:szCs w:val="16"/>
        </w:rPr>
        <w:t xml:space="preserve">( П. І. Б.)    </w:t>
      </w: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hint="eastAsia"/>
          <w:sz w:val="16"/>
          <w:szCs w:val="16"/>
        </w:rPr>
      </w:pPr>
      <w:r>
        <w:rPr>
          <w:sz w:val="16"/>
          <w:szCs w:val="16"/>
        </w:rPr>
        <w:t xml:space="preserve">                                   </w:t>
      </w: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Fonts w:hint="eastAsia"/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</w:t>
      </w:r>
      <w:r>
        <w:rPr>
          <w:b/>
          <w:sz w:val="16"/>
          <w:szCs w:val="16"/>
        </w:rPr>
        <w:t xml:space="preserve">Депутата Бучанської міської ради </w:t>
      </w: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Fonts w:hint="eastAsia"/>
          <w:sz w:val="2"/>
        </w:rPr>
      </w:pPr>
      <w:r>
        <w:rPr>
          <w:b/>
          <w:sz w:val="16"/>
          <w:szCs w:val="16"/>
        </w:rPr>
        <w:t xml:space="preserve">                                                                   </w:t>
      </w:r>
      <w:r>
        <w:rPr>
          <w:b/>
          <w:sz w:val="16"/>
          <w:szCs w:val="16"/>
          <w:lang w:val="en-US"/>
        </w:rPr>
        <w:t>V</w:t>
      </w:r>
      <w:r>
        <w:rPr>
          <w:b/>
          <w:sz w:val="16"/>
          <w:szCs w:val="16"/>
        </w:rPr>
        <w:t>ІІІ скликання</w:t>
      </w: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Fonts w:hint="eastAsia"/>
          <w:sz w:val="2"/>
        </w:rPr>
      </w:pP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Fonts w:hint="eastAsia"/>
          <w:b/>
          <w:sz w:val="18"/>
          <w:szCs w:val="18"/>
        </w:rPr>
      </w:pPr>
      <w:r>
        <w:rPr>
          <w:sz w:val="16"/>
        </w:rPr>
        <w:t xml:space="preserve">                                                    </w:t>
      </w:r>
      <w:r>
        <w:rPr>
          <w:b/>
          <w:sz w:val="18"/>
          <w:szCs w:val="18"/>
          <w:u w:val="single"/>
        </w:rPr>
        <w:t>______________________________</w:t>
      </w: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Fonts w:hint="eastAsia"/>
          <w:b/>
          <w:sz w:val="18"/>
          <w:szCs w:val="18"/>
        </w:rPr>
      </w:pP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Fonts w:hint="eastAsia"/>
          <w:sz w:val="16"/>
        </w:rPr>
      </w:pPr>
      <w:r>
        <w:rPr>
          <w:b/>
          <w:sz w:val="18"/>
          <w:szCs w:val="18"/>
        </w:rPr>
        <w:t xml:space="preserve">                                                    ______________________________</w:t>
      </w: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ind w:left="1260" w:hanging="1260"/>
        <w:rPr>
          <w:rFonts w:hint="eastAsia"/>
          <w:sz w:val="16"/>
        </w:rPr>
      </w:pPr>
      <w:r>
        <w:rPr>
          <w:sz w:val="16"/>
        </w:rPr>
        <w:t xml:space="preserve">                                                              </w:t>
      </w:r>
      <w:r>
        <w:rPr>
          <w:b/>
          <w:sz w:val="16"/>
        </w:rPr>
        <w:t>по виборчому округу № ______</w:t>
      </w: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</w:t>
      </w: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  <w:sz w:val="8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b/>
          <w:bCs/>
          <w:sz w:val="16"/>
        </w:rPr>
        <w:t>Секретар ради</w:t>
      </w:r>
      <w:r>
        <w:rPr>
          <w:sz w:val="16"/>
        </w:rPr>
        <w:t xml:space="preserve">  __________  </w:t>
      </w:r>
      <w:r>
        <w:rPr>
          <w:b/>
          <w:sz w:val="16"/>
        </w:rPr>
        <w:t xml:space="preserve">Т.О. </w:t>
      </w:r>
      <w:proofErr w:type="spellStart"/>
      <w:r>
        <w:rPr>
          <w:b/>
          <w:sz w:val="16"/>
        </w:rPr>
        <w:t>Шаправський</w:t>
      </w:r>
      <w:proofErr w:type="spellEnd"/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  <w:sz w:val="8"/>
        </w:rPr>
      </w:pP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  <w:sz w:val="18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М.П.      </w:t>
      </w:r>
      <w:r>
        <w:rPr>
          <w:sz w:val="16"/>
          <w:u w:val="single"/>
        </w:rPr>
        <w:t>« ___ » __________________ року</w:t>
      </w: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  <w:sz w:val="18"/>
        </w:rPr>
      </w:pPr>
    </w:p>
    <w:p w:rsidR="00137969" w:rsidRDefault="00137969" w:rsidP="00137969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hint="eastAsia"/>
          <w:sz w:val="12"/>
        </w:rPr>
      </w:pPr>
    </w:p>
    <w:p w:rsidR="00137969" w:rsidRDefault="00137969" w:rsidP="00137969">
      <w:pPr>
        <w:rPr>
          <w:rFonts w:hint="eastAsia"/>
          <w:sz w:val="18"/>
        </w:rPr>
      </w:pPr>
    </w:p>
    <w:p w:rsidR="00137969" w:rsidRDefault="00137969" w:rsidP="00137969">
      <w:pPr>
        <w:rPr>
          <w:rFonts w:hint="eastAsia"/>
          <w:sz w:val="18"/>
        </w:rPr>
      </w:pPr>
    </w:p>
    <w:p w:rsidR="00137969" w:rsidRDefault="00137969" w:rsidP="00137969">
      <w:pPr>
        <w:pBdr>
          <w:top w:val="single" w:sz="4" w:space="1" w:color="00000A"/>
          <w:left w:val="single" w:sz="4" w:space="0" w:color="00000A"/>
          <w:bottom w:val="single" w:sz="4" w:space="18" w:color="00000A"/>
          <w:right w:val="single" w:sz="4" w:space="1" w:color="00000A"/>
        </w:pBdr>
        <w:rPr>
          <w:rFonts w:hint="eastAsia"/>
          <w:b/>
          <w:sz w:val="32"/>
          <w:szCs w:val="32"/>
        </w:rPr>
      </w:pPr>
      <w:r>
        <w:rPr>
          <w:sz w:val="16"/>
        </w:rPr>
        <w:t xml:space="preserve">                                    </w:t>
      </w:r>
    </w:p>
    <w:p w:rsidR="00137969" w:rsidRDefault="00137969" w:rsidP="00137969">
      <w:pPr>
        <w:pBdr>
          <w:top w:val="single" w:sz="4" w:space="1" w:color="00000A"/>
          <w:left w:val="single" w:sz="4" w:space="0" w:color="00000A"/>
          <w:bottom w:val="single" w:sz="4" w:space="18" w:color="00000A"/>
          <w:right w:val="single" w:sz="4" w:space="1" w:color="00000A"/>
        </w:pBdr>
        <w:ind w:firstLine="708"/>
        <w:jc w:val="center"/>
        <w:rPr>
          <w:rFonts w:hint="eastAsia"/>
          <w:b/>
          <w:sz w:val="32"/>
          <w:szCs w:val="32"/>
        </w:rPr>
      </w:pPr>
    </w:p>
    <w:p w:rsidR="00137969" w:rsidRDefault="00137969" w:rsidP="00137969">
      <w:pPr>
        <w:pBdr>
          <w:top w:val="single" w:sz="4" w:space="1" w:color="00000A"/>
          <w:left w:val="single" w:sz="4" w:space="0" w:color="00000A"/>
          <w:bottom w:val="single" w:sz="4" w:space="18" w:color="00000A"/>
          <w:right w:val="single" w:sz="4" w:space="1" w:color="00000A"/>
        </w:pBdr>
        <w:ind w:firstLine="708"/>
        <w:jc w:val="center"/>
        <w:rPr>
          <w:rFonts w:hint="eastAsia"/>
          <w:b/>
          <w:sz w:val="32"/>
          <w:szCs w:val="32"/>
        </w:rPr>
      </w:pPr>
    </w:p>
    <w:p w:rsidR="00137969" w:rsidRDefault="00137969" w:rsidP="00137969">
      <w:pPr>
        <w:pBdr>
          <w:top w:val="single" w:sz="4" w:space="1" w:color="00000A"/>
          <w:left w:val="single" w:sz="4" w:space="0" w:color="00000A"/>
          <w:bottom w:val="single" w:sz="4" w:space="18" w:color="00000A"/>
          <w:right w:val="single" w:sz="4" w:space="1" w:color="00000A"/>
        </w:pBdr>
        <w:ind w:firstLine="708"/>
        <w:jc w:val="both"/>
        <w:rPr>
          <w:rFonts w:hint="eastAsia"/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Працює</w:t>
      </w:r>
    </w:p>
    <w:p w:rsidR="00137969" w:rsidRDefault="00137969" w:rsidP="00137969">
      <w:pPr>
        <w:pBdr>
          <w:top w:val="single" w:sz="4" w:space="1" w:color="00000A"/>
          <w:left w:val="single" w:sz="4" w:space="0" w:color="00000A"/>
          <w:bottom w:val="single" w:sz="4" w:space="18" w:color="00000A"/>
          <w:right w:val="single" w:sz="4" w:space="1" w:color="00000A"/>
        </w:pBdr>
        <w:ind w:firstLine="708"/>
        <w:jc w:val="both"/>
        <w:rPr>
          <w:rFonts w:hint="eastAsia"/>
          <w:b/>
          <w:sz w:val="32"/>
          <w:szCs w:val="32"/>
        </w:rPr>
      </w:pPr>
      <w:r>
        <w:rPr>
          <w:b/>
          <w:i/>
          <w:sz w:val="40"/>
          <w:szCs w:val="40"/>
        </w:rPr>
        <w:t xml:space="preserve">     на громадський засадах</w:t>
      </w:r>
    </w:p>
    <w:p w:rsidR="00137969" w:rsidRDefault="00137969" w:rsidP="00137969">
      <w:pPr>
        <w:pBdr>
          <w:top w:val="single" w:sz="4" w:space="1" w:color="00000A"/>
          <w:left w:val="single" w:sz="4" w:space="0" w:color="00000A"/>
          <w:bottom w:val="single" w:sz="4" w:space="18" w:color="00000A"/>
          <w:right w:val="single" w:sz="4" w:space="1" w:color="00000A"/>
        </w:pBdr>
        <w:ind w:firstLine="708"/>
        <w:jc w:val="center"/>
        <w:rPr>
          <w:rFonts w:hint="eastAsia"/>
          <w:b/>
          <w:sz w:val="32"/>
          <w:szCs w:val="32"/>
        </w:rPr>
      </w:pPr>
    </w:p>
    <w:p w:rsidR="00137969" w:rsidRDefault="00137969" w:rsidP="00137969">
      <w:pPr>
        <w:pBdr>
          <w:top w:val="single" w:sz="4" w:space="1" w:color="00000A"/>
          <w:left w:val="single" w:sz="4" w:space="0" w:color="00000A"/>
          <w:bottom w:val="single" w:sz="4" w:space="18" w:color="00000A"/>
          <w:right w:val="single" w:sz="4" w:space="1" w:color="00000A"/>
        </w:pBdr>
        <w:ind w:firstLine="708"/>
        <w:jc w:val="center"/>
        <w:rPr>
          <w:rFonts w:hint="eastAsia"/>
          <w:b/>
          <w:sz w:val="32"/>
          <w:szCs w:val="32"/>
        </w:rPr>
      </w:pPr>
    </w:p>
    <w:p w:rsidR="00137969" w:rsidRDefault="00137969" w:rsidP="00137969">
      <w:pPr>
        <w:spacing w:after="200" w:line="276" w:lineRule="auto"/>
        <w:rPr>
          <w:rFonts w:hint="eastAsia"/>
        </w:rPr>
      </w:pPr>
    </w:p>
    <w:p w:rsidR="009715A4" w:rsidRDefault="009715A4">
      <w:pPr>
        <w:rPr>
          <w:rFonts w:hint="eastAsia"/>
        </w:rPr>
      </w:pPr>
    </w:p>
    <w:sectPr w:rsidR="009715A4" w:rsidSect="00EE4AF6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94B6A732"/>
    <w:name w:val="WW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1748AD4A"/>
    <w:name w:val="WW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218"/>
        </w:tabs>
        <w:ind w:left="502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0A1"/>
    <w:rsid w:val="0002777B"/>
    <w:rsid w:val="00027EA9"/>
    <w:rsid w:val="00054693"/>
    <w:rsid w:val="00137969"/>
    <w:rsid w:val="002B1280"/>
    <w:rsid w:val="00301765"/>
    <w:rsid w:val="00306825"/>
    <w:rsid w:val="005C0183"/>
    <w:rsid w:val="007E2D93"/>
    <w:rsid w:val="008D00A1"/>
    <w:rsid w:val="009675B9"/>
    <w:rsid w:val="009715A4"/>
    <w:rsid w:val="00AF4F9A"/>
    <w:rsid w:val="00D6777E"/>
    <w:rsid w:val="00DC6B40"/>
    <w:rsid w:val="00F7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90AC0"/>
  <w15:chartTrackingRefBased/>
  <w15:docId w15:val="{F5C61FE8-02B5-4139-9FD0-3C0DA7753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96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969"/>
    <w:pPr>
      <w:widowControl/>
      <w:suppressAutoHyphens w:val="0"/>
      <w:ind w:left="720"/>
      <w:contextualSpacing/>
    </w:pPr>
    <w:rPr>
      <w:rFonts w:ascii="Times New Roman" w:eastAsia="Calibri" w:hAnsi="Times New Roman" w:cs="Times New Roman"/>
      <w:kern w:val="0"/>
      <w:lang w:eastAsia="ru-RU" w:bidi="ar-SA"/>
    </w:rPr>
  </w:style>
  <w:style w:type="character" w:customStyle="1" w:styleId="2">
    <w:name w:val="Основний текст (2)"/>
    <w:rsid w:val="00137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D6777E"/>
    <w:rPr>
      <w:rFonts w:ascii="Segoe UI" w:hAnsi="Segoe UI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777E"/>
    <w:rPr>
      <w:rFonts w:ascii="Segoe UI" w:eastAsia="SimSun" w:hAnsi="Segoe UI" w:cs="Mangal"/>
      <w:kern w:val="1"/>
      <w:sz w:val="18"/>
      <w:szCs w:val="16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370F9-7155-433A-B031-745607589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6</cp:revision>
  <cp:lastPrinted>2020-12-03T11:08:00Z</cp:lastPrinted>
  <dcterms:created xsi:type="dcterms:W3CDTF">2020-11-30T11:17:00Z</dcterms:created>
  <dcterms:modified xsi:type="dcterms:W3CDTF">2020-12-07T11:50:00Z</dcterms:modified>
</cp:coreProperties>
</file>